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C" w:rsidRPr="0042148B" w:rsidRDefault="00AF27CC" w:rsidP="00FC5B02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</w:t>
      </w:r>
      <w:r w:rsidR="00341AE6">
        <w:rPr>
          <w:rFonts w:ascii="Bookman Old Style" w:hAnsi="Bookman Old Style"/>
          <w:sz w:val="22"/>
          <w:szCs w:val="22"/>
        </w:rPr>
        <w:t>06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341AE6">
        <w:rPr>
          <w:rFonts w:ascii="Bookman Old Style" w:hAnsi="Bookman Old Style"/>
          <w:sz w:val="22"/>
          <w:szCs w:val="22"/>
        </w:rPr>
        <w:t>08</w:t>
      </w:r>
      <w:r>
        <w:rPr>
          <w:rFonts w:ascii="Bookman Old Style" w:hAnsi="Bookman Old Style"/>
          <w:sz w:val="22"/>
          <w:szCs w:val="22"/>
        </w:rPr>
        <w:t>.</w:t>
      </w:r>
      <w:r w:rsidR="005164E5">
        <w:rPr>
          <w:rFonts w:ascii="Bookman Old Style" w:hAnsi="Bookman Old Style"/>
          <w:sz w:val="22"/>
          <w:szCs w:val="22"/>
        </w:rPr>
        <w:t>1</w:t>
      </w:r>
      <w:r w:rsidR="00341AE6">
        <w:rPr>
          <w:rFonts w:ascii="Bookman Old Style" w:hAnsi="Bookman Old Style"/>
          <w:sz w:val="22"/>
          <w:szCs w:val="22"/>
        </w:rPr>
        <w:t>1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341AE6">
      <w:pPr>
        <w:suppressAutoHyphens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341AE6">
        <w:rPr>
          <w:rFonts w:ascii="Bookman Old Style" w:hAnsi="Bookman Old Style"/>
          <w:sz w:val="22"/>
          <w:szCs w:val="22"/>
        </w:rPr>
        <w:t>08.11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341AE6" w:rsidRPr="00EB6A83">
        <w:rPr>
          <w:rFonts w:ascii="Bookman Old Style" w:hAnsi="Bookman Old Style" w:cs="Arial"/>
          <w:b/>
          <w:sz w:val="22"/>
          <w:szCs w:val="22"/>
        </w:rPr>
        <w:t>Opracowanie dokumentacji projektowej dla zadania pn.: „Likwidacja problemów komunikacyjnych na skrzyżowaniach układu drogowego z linią kolejową nr 108 na terenie miasta Krosna</w:t>
      </w:r>
      <w:bookmarkStart w:id="0" w:name="_GoBack"/>
      <w:bookmarkEnd w:id="0"/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341AE6" w:rsidRPr="00EB6A83" w:rsidRDefault="00D817A7" w:rsidP="00341AE6">
      <w:pPr>
        <w:ind w:right="23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341AE6" w:rsidRPr="00EB6A83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341AE6" w:rsidRPr="00EB6A83" w:rsidRDefault="00341AE6" w:rsidP="00341AE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>Konsorcjum firm:</w:t>
      </w:r>
    </w:p>
    <w:p w:rsidR="00341AE6" w:rsidRPr="00EB6A83" w:rsidRDefault="00341AE6" w:rsidP="00341AE6">
      <w:pPr>
        <w:ind w:left="426" w:right="23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  <w:u w:val="single"/>
        </w:rPr>
        <w:t>Lider Konsorcjum</w:t>
      </w:r>
      <w:r w:rsidRPr="00EB6A83">
        <w:rPr>
          <w:rFonts w:ascii="Bookman Old Style" w:hAnsi="Bookman Old Style"/>
          <w:sz w:val="22"/>
          <w:szCs w:val="22"/>
        </w:rPr>
        <w:t>: „</w:t>
      </w:r>
      <w:proofErr w:type="spellStart"/>
      <w:r w:rsidRPr="00EB6A83">
        <w:rPr>
          <w:rFonts w:ascii="Bookman Old Style" w:hAnsi="Bookman Old Style"/>
          <w:sz w:val="22"/>
          <w:szCs w:val="22"/>
        </w:rPr>
        <w:t>Promost</w:t>
      </w:r>
      <w:proofErr w:type="spellEnd"/>
      <w:r w:rsidRPr="00EB6A83">
        <w:rPr>
          <w:rFonts w:ascii="Bookman Old Style" w:hAnsi="Bookman Old Style"/>
          <w:sz w:val="22"/>
          <w:szCs w:val="22"/>
        </w:rPr>
        <w:t xml:space="preserve"> Consulting” Sp. z o.o., Sp. k., ul. Jana </w:t>
      </w:r>
      <w:proofErr w:type="spellStart"/>
      <w:r w:rsidRPr="00EB6A83">
        <w:rPr>
          <w:rFonts w:ascii="Bookman Old Style" w:hAnsi="Bookman Old Style"/>
          <w:sz w:val="22"/>
          <w:szCs w:val="22"/>
        </w:rPr>
        <w:t>Niemierskiego</w:t>
      </w:r>
      <w:proofErr w:type="spellEnd"/>
      <w:r w:rsidRPr="00EB6A83">
        <w:rPr>
          <w:rFonts w:ascii="Bookman Old Style" w:hAnsi="Bookman Old Style"/>
          <w:sz w:val="22"/>
          <w:szCs w:val="22"/>
        </w:rPr>
        <w:t xml:space="preserve"> 4, 35-307 Rzeszów,</w:t>
      </w:r>
    </w:p>
    <w:p w:rsidR="00341AE6" w:rsidRPr="00EB6A83" w:rsidRDefault="00341AE6" w:rsidP="00341AE6">
      <w:pPr>
        <w:ind w:left="426" w:right="23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  <w:u w:val="single"/>
        </w:rPr>
        <w:t>Partner Konsorcjum</w:t>
      </w:r>
      <w:r w:rsidRPr="00EB6A83">
        <w:rPr>
          <w:rFonts w:ascii="Bookman Old Style" w:hAnsi="Bookman Old Style"/>
          <w:sz w:val="22"/>
          <w:szCs w:val="22"/>
        </w:rPr>
        <w:t xml:space="preserve">: „CE Project </w:t>
      </w:r>
      <w:proofErr w:type="spellStart"/>
      <w:r w:rsidRPr="00EB6A83">
        <w:rPr>
          <w:rFonts w:ascii="Bookman Old Style" w:hAnsi="Bookman Old Style"/>
          <w:sz w:val="22"/>
          <w:szCs w:val="22"/>
        </w:rPr>
        <w:t>Group</w:t>
      </w:r>
      <w:proofErr w:type="spellEnd"/>
      <w:r w:rsidRPr="00EB6A83">
        <w:rPr>
          <w:rFonts w:ascii="Bookman Old Style" w:hAnsi="Bookman Old Style"/>
          <w:sz w:val="22"/>
          <w:szCs w:val="22"/>
        </w:rPr>
        <w:t>” Sp. z o.o., Sp. k., al. Płk Beliny Prażmowskiego 12, 31-514 Kraków,</w:t>
      </w:r>
    </w:p>
    <w:p w:rsidR="00341AE6" w:rsidRPr="00EB6A83" w:rsidRDefault="00341AE6" w:rsidP="00341AE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 xml:space="preserve">„WYG International” Sp. z o.o., ul. Bitwy Warszawskiej 1920r. nr 7, </w:t>
      </w:r>
      <w:r w:rsidRPr="00EB6A83">
        <w:rPr>
          <w:rFonts w:ascii="Bookman Old Style" w:hAnsi="Bookman Old Style"/>
          <w:sz w:val="22"/>
          <w:szCs w:val="22"/>
        </w:rPr>
        <w:br/>
        <w:t>02-366 Warszawa,</w:t>
      </w:r>
    </w:p>
    <w:p w:rsidR="00341AE6" w:rsidRPr="00EB6A83" w:rsidRDefault="00341AE6" w:rsidP="00341AE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>„Mosty Katowice” Sp. z o.o., ul. Rolna 12, 40-555 Katowice.</w:t>
      </w:r>
    </w:p>
    <w:p w:rsidR="00341AE6" w:rsidRPr="00EB6A83" w:rsidRDefault="00341AE6" w:rsidP="00341AE6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41AE6" w:rsidRPr="00EB6A83" w:rsidRDefault="00341AE6" w:rsidP="00341AE6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EB6A83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341AE6" w:rsidRPr="00EB6A83" w:rsidRDefault="00341AE6" w:rsidP="00341A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>Wykonawca nr 1:</w:t>
      </w:r>
    </w:p>
    <w:p w:rsidR="00341AE6" w:rsidRPr="00EB6A83" w:rsidRDefault="00341AE6" w:rsidP="00341AE6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 xml:space="preserve">cena: </w:t>
      </w:r>
      <w:r w:rsidRPr="00EB6A83">
        <w:rPr>
          <w:rFonts w:ascii="Bookman Old Style" w:hAnsi="Bookman Old Style"/>
          <w:sz w:val="22"/>
          <w:szCs w:val="22"/>
          <w:u w:val="single"/>
        </w:rPr>
        <w:t>4 489 500,00 zł,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341AE6" w:rsidRPr="00EB6A83" w:rsidRDefault="00341AE6" w:rsidP="00341AE6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okresu rękojmi za wady – wydłużenie okresu gwarancji jakości i okresu rękojmi za wady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o 2 lata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(ponad wymagane zgodnie z pkt. 6.3. SIWZ),</w:t>
      </w:r>
    </w:p>
    <w:p w:rsidR="00341AE6" w:rsidRPr="00EB6A83" w:rsidRDefault="00341AE6" w:rsidP="00341AE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wysokość kar umownych –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0,20 %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wynagrodzenia ryczałtowego za każdy rozpoczęty dzień opóźnienia,</w:t>
      </w:r>
    </w:p>
    <w:p w:rsidR="00341AE6" w:rsidRPr="00EB6A83" w:rsidRDefault="00341AE6" w:rsidP="00341A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>Wykonawca nr 2:</w:t>
      </w:r>
    </w:p>
    <w:p w:rsidR="00341AE6" w:rsidRPr="00EB6A83" w:rsidRDefault="00341AE6" w:rsidP="00341AE6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 xml:space="preserve">cena: </w:t>
      </w:r>
      <w:r w:rsidRPr="00EB6A83">
        <w:rPr>
          <w:rFonts w:ascii="Bookman Old Style" w:hAnsi="Bookman Old Style"/>
          <w:sz w:val="22"/>
          <w:szCs w:val="22"/>
          <w:u w:val="single"/>
        </w:rPr>
        <w:t>5 508 862,50 zł,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341AE6" w:rsidRPr="00EB6A83" w:rsidRDefault="00341AE6" w:rsidP="00341AE6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okresu rękojmi za wady – wydłużenie okresu gwarancji jakości i okresu rękojmi za wady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o 2 lata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(ponad wymagane zgodnie z pkt. 6.3. SIWZ),</w:t>
      </w:r>
    </w:p>
    <w:p w:rsidR="00341AE6" w:rsidRPr="00EB6A83" w:rsidRDefault="00341AE6" w:rsidP="00341AE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wysokość kar umownych –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0,10 %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wynagrodzenia ryczałtowego za każdy rozpoczęty dzień opóźnienia,</w:t>
      </w:r>
    </w:p>
    <w:p w:rsidR="00341AE6" w:rsidRPr="00EB6A83" w:rsidRDefault="00341AE6" w:rsidP="00341A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>Wykonawca nr 3:</w:t>
      </w:r>
    </w:p>
    <w:p w:rsidR="00341AE6" w:rsidRPr="00EB6A83" w:rsidRDefault="00341AE6" w:rsidP="00341AE6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/>
          <w:sz w:val="22"/>
          <w:szCs w:val="22"/>
        </w:rPr>
        <w:t xml:space="preserve">cena: </w:t>
      </w:r>
      <w:r w:rsidRPr="00EB6A83">
        <w:rPr>
          <w:rFonts w:ascii="Bookman Old Style" w:hAnsi="Bookman Old Style"/>
          <w:sz w:val="22"/>
          <w:szCs w:val="22"/>
          <w:u w:val="single"/>
        </w:rPr>
        <w:t>4 870 800,00 zł,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341AE6" w:rsidRPr="00EB6A83" w:rsidRDefault="00341AE6" w:rsidP="00341AE6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długość okresu gwarancji jakości i okresu rękojmi za wady – wydłużenie okresu gwarancji jakości i okresu rękojmi za wady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o 2 lata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(ponad wymagane zgodnie z pkt. 6.3. SIWZ),</w:t>
      </w:r>
    </w:p>
    <w:p w:rsidR="00341AE6" w:rsidRPr="00EB6A83" w:rsidRDefault="00341AE6" w:rsidP="00341AE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wysokość kar umownych –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B6A83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0,20 %</w:t>
      </w:r>
      <w:r w:rsidRPr="00EB6A83">
        <w:rPr>
          <w:rFonts w:ascii="Bookman Old Style" w:hAnsi="Bookman Old Style" w:cs="Bookman Old Style"/>
          <w:color w:val="000000"/>
          <w:sz w:val="22"/>
          <w:szCs w:val="22"/>
        </w:rPr>
        <w:t xml:space="preserve"> wynagrodzenia ryczałtowego za każdy rozpoczęty dzień opóźnienia.</w:t>
      </w:r>
    </w:p>
    <w:p w:rsidR="00341AE6" w:rsidRDefault="00341AE6" w:rsidP="00341AE6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341AE6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341AE6">
        <w:rPr>
          <w:rFonts w:ascii="Bookman Old Style" w:hAnsi="Bookman Old Style"/>
          <w:bCs/>
          <w:sz w:val="22"/>
          <w:szCs w:val="22"/>
        </w:rPr>
        <w:t>wszystkie</w:t>
      </w:r>
      <w:r w:rsidR="009E142A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5164E5" w:rsidRPr="0042148B" w:rsidRDefault="009E142A" w:rsidP="00341AE6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5164E5">
        <w:rPr>
          <w:rFonts w:ascii="Bookman Old Style" w:hAnsi="Bookman Old Style" w:cs="Arial"/>
          <w:sz w:val="22"/>
          <w:szCs w:val="22"/>
        </w:rPr>
        <w:t xml:space="preserve">następujące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341AE6" w:rsidRPr="00EB6A83" w:rsidRDefault="00341AE6" w:rsidP="00341AE6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EB6A83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EB6A83">
        <w:rPr>
          <w:rFonts w:ascii="Bookman Old Style" w:hAnsi="Bookman Old Style" w:cs="Bookman Old Style"/>
          <w:sz w:val="22"/>
          <w:szCs w:val="22"/>
        </w:rPr>
        <w:t>cena – 60 %,</w:t>
      </w:r>
    </w:p>
    <w:p w:rsidR="00341AE6" w:rsidRPr="00EB6A83" w:rsidRDefault="00341AE6" w:rsidP="00341AE6">
      <w:pPr>
        <w:autoSpaceDE w:val="0"/>
        <w:jc w:val="both"/>
        <w:rPr>
          <w:rFonts w:ascii="Bookman Old Style" w:hAnsi="Bookman Old Style" w:cs="Tahoma"/>
          <w:sz w:val="22"/>
          <w:szCs w:val="22"/>
        </w:rPr>
      </w:pPr>
      <w:r w:rsidRPr="00EB6A83">
        <w:rPr>
          <w:rFonts w:ascii="Bookman Old Style" w:hAnsi="Bookman Old Style" w:cs="Tahoma"/>
          <w:sz w:val="22"/>
          <w:szCs w:val="22"/>
        </w:rPr>
        <w:t>b) wysokość kar umownych – 5 %,</w:t>
      </w:r>
    </w:p>
    <w:p w:rsidR="00341AE6" w:rsidRPr="00EB6A83" w:rsidRDefault="00341AE6" w:rsidP="00341AE6">
      <w:pPr>
        <w:autoSpaceDE w:val="0"/>
        <w:jc w:val="both"/>
        <w:rPr>
          <w:rFonts w:ascii="Bookman Old Style" w:hAnsi="Bookman Old Style" w:cs="Bookman Old Style"/>
          <w:sz w:val="22"/>
          <w:szCs w:val="22"/>
        </w:rPr>
      </w:pPr>
      <w:r w:rsidRPr="00EB6A83">
        <w:rPr>
          <w:rFonts w:ascii="Bookman Old Style" w:hAnsi="Bookman Old Style" w:cs="Tahoma"/>
          <w:sz w:val="22"/>
          <w:szCs w:val="22"/>
        </w:rPr>
        <w:t xml:space="preserve">c) </w:t>
      </w:r>
      <w:r w:rsidRPr="00EB6A83">
        <w:rPr>
          <w:rFonts w:ascii="Bookman Old Style" w:hAnsi="Bookman Old Style" w:cs="Bookman Old Style"/>
          <w:sz w:val="22"/>
          <w:szCs w:val="22"/>
        </w:rPr>
        <w:t>długość okresu gwarancji jakości i okresu rękojmi za wady – 35 %;</w:t>
      </w:r>
    </w:p>
    <w:p w:rsidR="00DB566E" w:rsidRDefault="00DB566E" w:rsidP="005164E5">
      <w:pPr>
        <w:jc w:val="both"/>
        <w:rPr>
          <w:rFonts w:ascii="Bookman Old Style" w:hAnsi="Bookman Old Style"/>
          <w:sz w:val="22"/>
          <w:szCs w:val="22"/>
        </w:rPr>
      </w:pPr>
    </w:p>
    <w:p w:rsidR="005A7F9B" w:rsidRDefault="005A7F9B" w:rsidP="00341AE6">
      <w:pPr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lastRenderedPageBreak/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341AE6" w:rsidRPr="00EB6A83" w:rsidRDefault="00341AE6" w:rsidP="00341AE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EB6A83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341AE6" w:rsidRPr="00EB6A83" w:rsidRDefault="00341AE6" w:rsidP="00341AE6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a) 60,00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EB6A83">
        <w:rPr>
          <w:rFonts w:ascii="Bookman Old Style" w:hAnsi="Bookman Old Style" w:cs="Bookman Old Style"/>
          <w:sz w:val="22"/>
          <w:szCs w:val="22"/>
        </w:rPr>
        <w:t xml:space="preserve"> b) 5,00 pkt, c) 35,00 pkt; Łącznie:</w:t>
      </w:r>
      <w:r w:rsidRPr="00EB6A83">
        <w:rPr>
          <w:rFonts w:ascii="Bookman Old Style" w:hAnsi="Bookman Old Style" w:cs="Bookman Old Style"/>
          <w:b/>
          <w:sz w:val="22"/>
          <w:szCs w:val="22"/>
        </w:rPr>
        <w:t xml:space="preserve"> 100,00 pkt</w:t>
      </w:r>
    </w:p>
    <w:p w:rsidR="00341AE6" w:rsidRPr="00EB6A83" w:rsidRDefault="00341AE6" w:rsidP="00341AE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EB6A83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341AE6" w:rsidRPr="00EB6A83" w:rsidRDefault="00341AE6" w:rsidP="00341AE6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a) 48,90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EB6A83">
        <w:rPr>
          <w:rFonts w:ascii="Bookman Old Style" w:hAnsi="Bookman Old Style" w:cs="Bookman Old Style"/>
          <w:sz w:val="22"/>
          <w:szCs w:val="22"/>
        </w:rPr>
        <w:t xml:space="preserve"> b) 0,00 pkt, c) 35,00 pkt; Łącznie: </w:t>
      </w:r>
      <w:r w:rsidRPr="00EB6A83">
        <w:rPr>
          <w:rFonts w:ascii="Bookman Old Style" w:hAnsi="Bookman Old Style" w:cs="Bookman Old Style"/>
          <w:b/>
          <w:sz w:val="22"/>
          <w:szCs w:val="22"/>
        </w:rPr>
        <w:t>83,90 pkt</w:t>
      </w:r>
    </w:p>
    <w:p w:rsidR="00341AE6" w:rsidRPr="00EB6A83" w:rsidRDefault="00341AE6" w:rsidP="00341AE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EB6A83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341AE6" w:rsidRPr="00EB6A83" w:rsidRDefault="00341AE6" w:rsidP="00341AE6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EB6A83">
        <w:rPr>
          <w:rFonts w:ascii="Bookman Old Style" w:hAnsi="Bookman Old Style" w:cs="Bookman Old Style"/>
          <w:sz w:val="22"/>
          <w:szCs w:val="22"/>
        </w:rPr>
        <w:t>a) 55,30 pkt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EB6A83">
        <w:rPr>
          <w:rFonts w:ascii="Bookman Old Style" w:hAnsi="Bookman Old Style" w:cs="Bookman Old Style"/>
          <w:sz w:val="22"/>
          <w:szCs w:val="22"/>
        </w:rPr>
        <w:t xml:space="preserve"> b) 5,00 pkt, c) 35,00 pkt; Łącznie: </w:t>
      </w:r>
      <w:r w:rsidRPr="00EB6A83">
        <w:rPr>
          <w:rFonts w:ascii="Bookman Old Style" w:hAnsi="Bookman Old Style" w:cs="Bookman Old Style"/>
          <w:b/>
          <w:sz w:val="22"/>
          <w:szCs w:val="22"/>
        </w:rPr>
        <w:t>95,30 pkt</w:t>
      </w:r>
    </w:p>
    <w:p w:rsidR="005164E5" w:rsidRDefault="005164E5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5164E5">
        <w:rPr>
          <w:rFonts w:ascii="Bookman Old Style" w:hAnsi="Bookman Old Style"/>
          <w:sz w:val="22"/>
          <w:szCs w:val="22"/>
        </w:rPr>
        <w:t>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341AE6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5164E5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CBA"/>
    <w:multiLevelType w:val="hybridMultilevel"/>
    <w:tmpl w:val="1A0ECC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1715"/>
    <w:multiLevelType w:val="hybridMultilevel"/>
    <w:tmpl w:val="8D848A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0409F"/>
    <w:multiLevelType w:val="hybridMultilevel"/>
    <w:tmpl w:val="8B2C884E"/>
    <w:lvl w:ilvl="0" w:tplc="AC082E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116D8"/>
    <w:multiLevelType w:val="hybridMultilevel"/>
    <w:tmpl w:val="6A303622"/>
    <w:lvl w:ilvl="0" w:tplc="30F6B6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8"/>
  </w:num>
  <w:num w:numId="7">
    <w:abstractNumId w:val="16"/>
  </w:num>
  <w:num w:numId="8">
    <w:abstractNumId w:val="30"/>
  </w:num>
  <w:num w:numId="9">
    <w:abstractNumId w:val="22"/>
  </w:num>
  <w:num w:numId="10">
    <w:abstractNumId w:val="21"/>
  </w:num>
  <w:num w:numId="11">
    <w:abstractNumId w:val="17"/>
  </w:num>
  <w:num w:numId="12">
    <w:abstractNumId w:val="20"/>
  </w:num>
  <w:num w:numId="13">
    <w:abstractNumId w:val="14"/>
  </w:num>
  <w:num w:numId="14">
    <w:abstractNumId w:val="29"/>
  </w:num>
  <w:num w:numId="15">
    <w:abstractNumId w:val="3"/>
  </w:num>
  <w:num w:numId="16">
    <w:abstractNumId w:val="9"/>
  </w:num>
  <w:num w:numId="17">
    <w:abstractNumId w:val="7"/>
  </w:num>
  <w:num w:numId="18">
    <w:abstractNumId w:val="24"/>
  </w:num>
  <w:num w:numId="19">
    <w:abstractNumId w:val="6"/>
  </w:num>
  <w:num w:numId="20">
    <w:abstractNumId w:val="2"/>
  </w:num>
  <w:num w:numId="21">
    <w:abstractNumId w:val="4"/>
  </w:num>
  <w:num w:numId="22">
    <w:abstractNumId w:val="18"/>
  </w:num>
  <w:num w:numId="23">
    <w:abstractNumId w:val="10"/>
  </w:num>
  <w:num w:numId="24">
    <w:abstractNumId w:val="1"/>
  </w:num>
  <w:num w:numId="25">
    <w:abstractNumId w:val="27"/>
  </w:num>
  <w:num w:numId="26">
    <w:abstractNumId w:val="26"/>
  </w:num>
  <w:num w:numId="27">
    <w:abstractNumId w:val="2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41AE6"/>
    <w:rsid w:val="003532D9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31BA-C971-477B-9403-FF3B4577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86</cp:revision>
  <cp:lastPrinted>2018-04-23T13:01:00Z</cp:lastPrinted>
  <dcterms:created xsi:type="dcterms:W3CDTF">2016-05-04T07:23:00Z</dcterms:created>
  <dcterms:modified xsi:type="dcterms:W3CDTF">2018-11-08T14:00:00Z</dcterms:modified>
</cp:coreProperties>
</file>