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B" w:rsidRPr="009367F5" w:rsidRDefault="00221B5B" w:rsidP="00221B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-102870</wp:posOffset>
            </wp:positionV>
            <wp:extent cx="5910580" cy="633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7F5">
        <w:rPr>
          <w:rFonts w:ascii="Bookman Old Style" w:hAnsi="Bookman Old Style"/>
          <w:sz w:val="20"/>
          <w:szCs w:val="20"/>
        </w:rPr>
        <w:t>Projekt finansowany ze środków EFS w ramach Regionalnego Programu Operacyjnego Województwa Podkarpackiego na lata 2014-2020, Oś priorytetowa: IX Jakość edukacji</w:t>
      </w:r>
    </w:p>
    <w:p w:rsidR="00221B5B" w:rsidRDefault="00221B5B" w:rsidP="00221B5B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9367F5">
        <w:rPr>
          <w:rFonts w:ascii="Bookman Old Style" w:hAnsi="Bookman Old Style"/>
          <w:sz w:val="20"/>
          <w:szCs w:val="20"/>
        </w:rPr>
        <w:t>i kompetencji w regionie, Działanie: 9.4 Poprawa jakości kształcenia zawodowego</w:t>
      </w:r>
    </w:p>
    <w:p w:rsidR="00221B5B" w:rsidRDefault="00221B5B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221B5B">
        <w:rPr>
          <w:rFonts w:ascii="Bookman Old Style" w:hAnsi="Bookman Old Style"/>
          <w:sz w:val="22"/>
          <w:szCs w:val="22"/>
        </w:rPr>
        <w:t>72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221B5B">
        <w:rPr>
          <w:rFonts w:ascii="Bookman Old Style" w:hAnsi="Bookman Old Style"/>
          <w:sz w:val="22"/>
          <w:szCs w:val="22"/>
        </w:rPr>
        <w:t>12</w:t>
      </w:r>
      <w:r w:rsidR="008E568A">
        <w:rPr>
          <w:rFonts w:ascii="Bookman Old Style" w:hAnsi="Bookman Old Style"/>
          <w:sz w:val="22"/>
          <w:szCs w:val="22"/>
        </w:rPr>
        <w:t>.0</w:t>
      </w:r>
      <w:r w:rsidR="00221B5B">
        <w:rPr>
          <w:rFonts w:ascii="Bookman Old Style" w:hAnsi="Bookman Old Style"/>
          <w:sz w:val="22"/>
          <w:szCs w:val="22"/>
        </w:rPr>
        <w:t>6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E316A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316A7" w:rsidRPr="007D4322" w:rsidRDefault="00E316A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21B5B" w:rsidRPr="00CB2F06" w:rsidRDefault="008E568A" w:rsidP="00221B5B">
      <w:pPr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BC33DB">
        <w:rPr>
          <w:rFonts w:ascii="Bookman Old Style" w:hAnsi="Bookman Old Style"/>
          <w:sz w:val="22"/>
          <w:szCs w:val="22"/>
        </w:rPr>
        <w:t xml:space="preserve"> dniu </w:t>
      </w:r>
      <w:r w:rsidR="00221B5B">
        <w:rPr>
          <w:rFonts w:ascii="Bookman Old Style" w:hAnsi="Bookman Old Style"/>
          <w:sz w:val="22"/>
          <w:szCs w:val="22"/>
        </w:rPr>
        <w:t>3</w:t>
      </w:r>
      <w:r w:rsidR="000F5015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.0</w:t>
      </w:r>
      <w:r w:rsidR="00221B5B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.2018</w:t>
      </w:r>
      <w:r w:rsidRPr="00BC33DB">
        <w:rPr>
          <w:rFonts w:ascii="Bookman Old Style" w:hAnsi="Bookman Old Style"/>
          <w:sz w:val="22"/>
          <w:szCs w:val="22"/>
        </w:rPr>
        <w:t xml:space="preserve"> roku dokonano otwarcia ofert złożonych </w:t>
      </w:r>
      <w:r w:rsidRPr="00EF6974">
        <w:rPr>
          <w:rFonts w:ascii="Bookman Old Style" w:hAnsi="Bookman Old Style"/>
          <w:sz w:val="22"/>
          <w:szCs w:val="22"/>
        </w:rPr>
        <w:t>w postępowaniu pn.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21B5B" w:rsidRPr="00CB2F06">
        <w:rPr>
          <w:rFonts w:ascii="Bookman Old Style" w:hAnsi="Bookman Old Style"/>
          <w:b/>
          <w:color w:val="000000"/>
          <w:sz w:val="22"/>
          <w:szCs w:val="22"/>
        </w:rPr>
        <w:t xml:space="preserve">Dostawa wyposażenia do pracowni zawodowych Zespołu Szkół Ponadgimnazjalnych Nr 3 w Krośnie, ul. Tysiąclecia 5 w ramach </w:t>
      </w:r>
      <w:r w:rsidR="00221B5B" w:rsidRPr="00CB2F06">
        <w:rPr>
          <w:rFonts w:ascii="Bookman Old Style" w:hAnsi="Bookman Old Style"/>
          <w:b/>
          <w:sz w:val="22"/>
          <w:szCs w:val="22"/>
        </w:rPr>
        <w:t>projektu pn. „Kształcenie zawodowe szansą rozwoju” realizowanego w</w:t>
      </w:r>
      <w:r w:rsidR="00221B5B">
        <w:rPr>
          <w:rFonts w:ascii="Bookman Old Style" w:hAnsi="Bookman Old Style"/>
          <w:b/>
          <w:sz w:val="22"/>
          <w:szCs w:val="22"/>
        </w:rPr>
        <w:t> r</w:t>
      </w:r>
      <w:r w:rsidR="00221B5B" w:rsidRPr="00CB2F06">
        <w:rPr>
          <w:rFonts w:ascii="Bookman Old Style" w:hAnsi="Bookman Old Style"/>
          <w:b/>
          <w:sz w:val="22"/>
          <w:szCs w:val="22"/>
        </w:rPr>
        <w:t>amach Osi Priorytetowej IX Jakość edukacji i kompetencji w regionie, Działanie 9.4 Poprawa jakości kształcenia zawodowego RPO WP 2014 - 2020.</w:t>
      </w:r>
    </w:p>
    <w:p w:rsidR="00221B5B" w:rsidRPr="00CB2F06" w:rsidRDefault="00221B5B" w:rsidP="00221B5B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221B5B" w:rsidRPr="00CB2F06" w:rsidRDefault="00221B5B" w:rsidP="00221B5B">
      <w:pPr>
        <w:numPr>
          <w:ilvl w:val="0"/>
          <w:numId w:val="26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 w:cs="Bookman Old Style"/>
          <w:sz w:val="22"/>
          <w:szCs w:val="22"/>
        </w:rPr>
        <w:t>„UNIMET” Sp. z o.o., ul. Torowa 2, 35-205 Rzeszów,</w:t>
      </w:r>
    </w:p>
    <w:p w:rsidR="00221B5B" w:rsidRPr="00CB2F06" w:rsidRDefault="00221B5B" w:rsidP="00221B5B">
      <w:pPr>
        <w:numPr>
          <w:ilvl w:val="0"/>
          <w:numId w:val="26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>Firma Handlowa „ER – TEL” s.c., ul. Grucy 4, 37-500 Jarosław;</w:t>
      </w:r>
    </w:p>
    <w:p w:rsidR="00221B5B" w:rsidRPr="00CB2F06" w:rsidRDefault="00221B5B" w:rsidP="00221B5B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221B5B" w:rsidRPr="00CB2F06" w:rsidRDefault="00221B5B" w:rsidP="00221B5B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CB2F06">
        <w:rPr>
          <w:rFonts w:ascii="Bookman Old Style" w:hAnsi="Bookman Old Style"/>
          <w:b/>
          <w:sz w:val="22"/>
          <w:szCs w:val="22"/>
        </w:rPr>
        <w:t xml:space="preserve">Ceny i </w:t>
      </w:r>
      <w:r w:rsidRPr="00CB2F06">
        <w:rPr>
          <w:rFonts w:ascii="Bookman Old Style" w:hAnsi="Bookman Old Style" w:cs="Bookman Old Style"/>
          <w:b/>
          <w:color w:val="000000"/>
          <w:sz w:val="22"/>
          <w:szCs w:val="22"/>
        </w:rPr>
        <w:t>pozostałe kryteria oceny ofert</w:t>
      </w:r>
      <w:r w:rsidRPr="00CB2F06">
        <w:rPr>
          <w:rFonts w:ascii="Bookman Old Style" w:hAnsi="Bookman Old Style"/>
          <w:b/>
          <w:sz w:val="22"/>
          <w:szCs w:val="22"/>
        </w:rPr>
        <w:t>:</w:t>
      </w:r>
    </w:p>
    <w:p w:rsidR="00221B5B" w:rsidRPr="00CB2F06" w:rsidRDefault="00221B5B" w:rsidP="00221B5B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Wykonawca nr 1: </w:t>
      </w:r>
    </w:p>
    <w:p w:rsidR="00221B5B" w:rsidRPr="00CB2F06" w:rsidRDefault="00221B5B" w:rsidP="00221B5B">
      <w:pPr>
        <w:numPr>
          <w:ilvl w:val="0"/>
          <w:numId w:val="21"/>
        </w:numPr>
        <w:spacing w:line="360" w:lineRule="auto"/>
        <w:ind w:left="426" w:right="22" w:hanging="14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cena: </w:t>
      </w:r>
      <w:r w:rsidRPr="00CB2F06">
        <w:rPr>
          <w:rFonts w:ascii="Bookman Old Style" w:hAnsi="Bookman Old Style"/>
          <w:sz w:val="22"/>
          <w:szCs w:val="22"/>
          <w:u w:val="single"/>
        </w:rPr>
        <w:t>146 198,00 zł</w:t>
      </w:r>
      <w:r w:rsidRPr="00CB2F06">
        <w:rPr>
          <w:rFonts w:ascii="Bookman Old Style" w:hAnsi="Bookman Old Style"/>
          <w:sz w:val="22"/>
          <w:szCs w:val="22"/>
        </w:rPr>
        <w:t>,</w:t>
      </w:r>
    </w:p>
    <w:p w:rsidR="00221B5B" w:rsidRPr="00CB2F06" w:rsidRDefault="00221B5B" w:rsidP="00221B5B">
      <w:pPr>
        <w:numPr>
          <w:ilvl w:val="0"/>
          <w:numId w:val="21"/>
        </w:numPr>
        <w:spacing w:line="360" w:lineRule="auto"/>
        <w:ind w:left="709" w:right="22" w:hanging="425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termin dostawy: </w:t>
      </w:r>
      <w:r w:rsidRPr="00CB2F06">
        <w:rPr>
          <w:rFonts w:ascii="Bookman Old Style" w:hAnsi="Bookman Old Style"/>
          <w:sz w:val="22"/>
          <w:szCs w:val="22"/>
          <w:u w:val="single"/>
        </w:rPr>
        <w:t>maksymalny</w:t>
      </w:r>
      <w:r w:rsidRPr="00CB2F06">
        <w:rPr>
          <w:rFonts w:ascii="Bookman Old Style" w:hAnsi="Bookman Old Style"/>
          <w:sz w:val="22"/>
          <w:szCs w:val="22"/>
        </w:rPr>
        <w:t xml:space="preserve"> wymagany (28 dni kalendarzowych od daty podpisania umowy),</w:t>
      </w:r>
    </w:p>
    <w:p w:rsidR="00221B5B" w:rsidRPr="00CB2F06" w:rsidRDefault="00221B5B" w:rsidP="00221B5B">
      <w:pPr>
        <w:numPr>
          <w:ilvl w:val="0"/>
          <w:numId w:val="21"/>
        </w:numPr>
        <w:spacing w:line="360" w:lineRule="auto"/>
        <w:ind w:left="426" w:right="22" w:hanging="14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 w:cs="Bookman Old Style"/>
          <w:color w:val="000000"/>
          <w:sz w:val="22"/>
          <w:szCs w:val="22"/>
        </w:rPr>
        <w:t xml:space="preserve">serwis pogwarancyjny: </w:t>
      </w:r>
      <w:r w:rsidRPr="00CB2F0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minimalny</w:t>
      </w:r>
      <w:r w:rsidRPr="00CB2F06">
        <w:rPr>
          <w:rFonts w:ascii="Bookman Old Style" w:hAnsi="Bookman Old Style" w:cs="Bookman Old Style"/>
          <w:color w:val="000000"/>
          <w:sz w:val="22"/>
          <w:szCs w:val="22"/>
        </w:rPr>
        <w:t xml:space="preserve"> wymagany (12 miesięcy),</w:t>
      </w:r>
    </w:p>
    <w:p w:rsidR="00221B5B" w:rsidRPr="00CB2F06" w:rsidRDefault="00221B5B" w:rsidP="00221B5B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Wykonawca nr 2: </w:t>
      </w:r>
    </w:p>
    <w:p w:rsidR="00221B5B" w:rsidRPr="00CB2F06" w:rsidRDefault="00221B5B" w:rsidP="00221B5B">
      <w:pPr>
        <w:numPr>
          <w:ilvl w:val="0"/>
          <w:numId w:val="27"/>
        </w:numPr>
        <w:spacing w:line="360" w:lineRule="auto"/>
        <w:ind w:left="426" w:right="22" w:hanging="14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cena: </w:t>
      </w:r>
      <w:r w:rsidRPr="00CB2F06">
        <w:rPr>
          <w:rFonts w:ascii="Bookman Old Style" w:hAnsi="Bookman Old Style"/>
          <w:sz w:val="22"/>
          <w:szCs w:val="22"/>
          <w:u w:val="single"/>
        </w:rPr>
        <w:t>147 967,00 zł</w:t>
      </w:r>
      <w:r w:rsidRPr="00CB2F06">
        <w:rPr>
          <w:rFonts w:ascii="Bookman Old Style" w:hAnsi="Bookman Old Style"/>
          <w:sz w:val="22"/>
          <w:szCs w:val="22"/>
        </w:rPr>
        <w:t>,</w:t>
      </w:r>
    </w:p>
    <w:p w:rsidR="00221B5B" w:rsidRPr="00CB2F06" w:rsidRDefault="00221B5B" w:rsidP="00221B5B">
      <w:pPr>
        <w:numPr>
          <w:ilvl w:val="0"/>
          <w:numId w:val="27"/>
        </w:numPr>
        <w:spacing w:line="360" w:lineRule="auto"/>
        <w:ind w:left="426" w:right="22" w:hanging="14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/>
          <w:sz w:val="22"/>
          <w:szCs w:val="22"/>
        </w:rPr>
        <w:t xml:space="preserve">termin dostawy: </w:t>
      </w:r>
      <w:r w:rsidRPr="00CB2F06">
        <w:rPr>
          <w:rFonts w:ascii="Bookman Old Style" w:hAnsi="Bookman Old Style"/>
          <w:sz w:val="22"/>
          <w:szCs w:val="22"/>
          <w:u w:val="single"/>
        </w:rPr>
        <w:t>do 12 dni</w:t>
      </w:r>
      <w:r w:rsidRPr="00CB2F06">
        <w:rPr>
          <w:rFonts w:ascii="Bookman Old Style" w:hAnsi="Bookman Old Style"/>
          <w:sz w:val="22"/>
          <w:szCs w:val="22"/>
        </w:rPr>
        <w:t xml:space="preserve"> kalendarzowych od daty podpisania umowy</w:t>
      </w:r>
      <w:r w:rsidRPr="00CB2F06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221B5B" w:rsidRPr="00CB2F06" w:rsidRDefault="00221B5B" w:rsidP="00221B5B">
      <w:pPr>
        <w:numPr>
          <w:ilvl w:val="0"/>
          <w:numId w:val="27"/>
        </w:numPr>
        <w:spacing w:line="360" w:lineRule="auto"/>
        <w:ind w:left="426" w:right="22" w:hanging="142"/>
        <w:jc w:val="both"/>
        <w:rPr>
          <w:rFonts w:ascii="Bookman Old Style" w:hAnsi="Bookman Old Style"/>
          <w:sz w:val="22"/>
          <w:szCs w:val="22"/>
        </w:rPr>
      </w:pPr>
      <w:r w:rsidRPr="00CB2F06">
        <w:rPr>
          <w:rFonts w:ascii="Bookman Old Style" w:hAnsi="Bookman Old Style" w:cs="Bookman Old Style"/>
          <w:color w:val="000000"/>
          <w:sz w:val="22"/>
          <w:szCs w:val="22"/>
        </w:rPr>
        <w:t xml:space="preserve">serwis pogwarancyjny: </w:t>
      </w:r>
      <w:r w:rsidRPr="00CB2F06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24 miesiące;</w:t>
      </w:r>
    </w:p>
    <w:p w:rsidR="00283C38" w:rsidRDefault="00283C38" w:rsidP="00465BC2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B743C" w:rsidRPr="00884ABF" w:rsidRDefault="00221B5B" w:rsidP="00465BC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D0113B">
        <w:rPr>
          <w:rFonts w:ascii="Bookman Old Style" w:hAnsi="Bookman Old Style"/>
          <w:sz w:val="22"/>
          <w:szCs w:val="22"/>
        </w:rPr>
        <w:t>W związku z tym, że cen</w:t>
      </w:r>
      <w:r>
        <w:rPr>
          <w:rFonts w:ascii="Bookman Old Style" w:hAnsi="Bookman Old Style"/>
          <w:sz w:val="22"/>
          <w:szCs w:val="22"/>
        </w:rPr>
        <w:t>y</w:t>
      </w:r>
      <w:r w:rsidRPr="00D0113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ych</w:t>
      </w:r>
      <w:r w:rsidRPr="00D0113B">
        <w:rPr>
          <w:rFonts w:ascii="Bookman Old Style" w:hAnsi="Bookman Old Style"/>
          <w:sz w:val="22"/>
          <w:szCs w:val="22"/>
        </w:rPr>
        <w:t xml:space="preserve"> ofert znacznie przewyższa</w:t>
      </w:r>
      <w:r>
        <w:rPr>
          <w:rFonts w:ascii="Bookman Old Style" w:hAnsi="Bookman Old Style"/>
          <w:sz w:val="22"/>
          <w:szCs w:val="22"/>
        </w:rPr>
        <w:t>ją</w:t>
      </w:r>
      <w:r w:rsidRPr="00D0113B">
        <w:rPr>
          <w:rFonts w:ascii="Bookman Old Style" w:hAnsi="Bookman Old Style"/>
          <w:sz w:val="22"/>
          <w:szCs w:val="22"/>
        </w:rPr>
        <w:t xml:space="preserve"> kwotę, jaką Zamawiający zamierzał przeznaczyć na sfinansowanie przedmiotowego za</w:t>
      </w:r>
      <w:r>
        <w:rPr>
          <w:rFonts w:ascii="Bookman Old Style" w:hAnsi="Bookman Old Style"/>
          <w:sz w:val="22"/>
          <w:szCs w:val="22"/>
        </w:rPr>
        <w:t>mówienia</w:t>
      </w:r>
      <w:r w:rsidR="005B743C"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="005B743C"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="005B743C" w:rsidRPr="007D4322">
        <w:rPr>
          <w:rFonts w:ascii="Bookman Old Style" w:hAnsi="Bookman Old Style"/>
          <w:sz w:val="22"/>
          <w:szCs w:val="22"/>
        </w:rPr>
        <w:t xml:space="preserve"> postępowania z przyczyn </w:t>
      </w:r>
      <w:r w:rsidR="005B743C" w:rsidRPr="007D4322">
        <w:rPr>
          <w:rFonts w:ascii="Bookman Old Style" w:hAnsi="Bookman Old Style"/>
          <w:sz w:val="22"/>
          <w:szCs w:val="22"/>
        </w:rPr>
        <w:lastRenderedPageBreak/>
        <w:t>ekonomicznych na podstawie art. 93 ust. 1 pkt 4) ustawy Prawo zamówień publicznych.</w:t>
      </w:r>
      <w:r w:rsidR="008E568A">
        <w:rPr>
          <w:rFonts w:ascii="Bookman Old Style" w:hAnsi="Bookman Old Style"/>
          <w:sz w:val="22"/>
          <w:szCs w:val="22"/>
        </w:rPr>
        <w:t xml:space="preserve"> </w:t>
      </w:r>
      <w:r w:rsidR="005B743C"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77" w:rsidRDefault="00B84277">
      <w:r>
        <w:separator/>
      </w:r>
    </w:p>
  </w:endnote>
  <w:endnote w:type="continuationSeparator" w:id="0">
    <w:p w:rsidR="00B84277" w:rsidRDefault="00B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B84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77" w:rsidRDefault="00B84277">
      <w:r>
        <w:separator/>
      </w:r>
    </w:p>
  </w:footnote>
  <w:footnote w:type="continuationSeparator" w:id="0">
    <w:p w:rsidR="00B84277" w:rsidRDefault="00B8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D3F"/>
    <w:multiLevelType w:val="hybridMultilevel"/>
    <w:tmpl w:val="7EB41BDE"/>
    <w:lvl w:ilvl="0" w:tplc="73284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252EB"/>
    <w:multiLevelType w:val="hybridMultilevel"/>
    <w:tmpl w:val="02326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8BA"/>
    <w:multiLevelType w:val="hybridMultilevel"/>
    <w:tmpl w:val="AB729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24"/>
  </w:num>
  <w:num w:numId="12">
    <w:abstractNumId w:val="20"/>
  </w:num>
  <w:num w:numId="13">
    <w:abstractNumId w:val="0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1"/>
  </w:num>
  <w:num w:numId="25">
    <w:abstractNumId w:val="1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C33E4"/>
    <w:rsid w:val="000E1E8A"/>
    <w:rsid w:val="000F1C25"/>
    <w:rsid w:val="000F5015"/>
    <w:rsid w:val="0012263B"/>
    <w:rsid w:val="00221B5B"/>
    <w:rsid w:val="00283C38"/>
    <w:rsid w:val="002F01DF"/>
    <w:rsid w:val="00356C38"/>
    <w:rsid w:val="0039437A"/>
    <w:rsid w:val="004550D3"/>
    <w:rsid w:val="00465BC2"/>
    <w:rsid w:val="0051201E"/>
    <w:rsid w:val="005919AF"/>
    <w:rsid w:val="005B743C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C4960"/>
    <w:rsid w:val="00A37438"/>
    <w:rsid w:val="00A957FA"/>
    <w:rsid w:val="00AB6CBA"/>
    <w:rsid w:val="00B84277"/>
    <w:rsid w:val="00B927E7"/>
    <w:rsid w:val="00BB3FF2"/>
    <w:rsid w:val="00BD14D3"/>
    <w:rsid w:val="00BE6EC8"/>
    <w:rsid w:val="00BF016C"/>
    <w:rsid w:val="00BF6DB5"/>
    <w:rsid w:val="00C94748"/>
    <w:rsid w:val="00D249FC"/>
    <w:rsid w:val="00D903B8"/>
    <w:rsid w:val="00DD0B42"/>
    <w:rsid w:val="00DD6A25"/>
    <w:rsid w:val="00E316A7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10</cp:revision>
  <cp:lastPrinted>2018-01-18T13:07:00Z</cp:lastPrinted>
  <dcterms:created xsi:type="dcterms:W3CDTF">2018-01-18T13:02:00Z</dcterms:created>
  <dcterms:modified xsi:type="dcterms:W3CDTF">2018-06-12T09:27:00Z</dcterms:modified>
</cp:coreProperties>
</file>